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BF" w:rsidRPr="00B33DE4" w:rsidRDefault="00B125F1" w:rsidP="00B33DE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Lisa</w:t>
      </w:r>
      <w:r w:rsidR="00DA6714" w:rsidRPr="00B33DE4">
        <w:rPr>
          <w:rFonts w:ascii="Times New Roman" w:hAnsi="Times New Roman" w:cs="Times New Roman"/>
          <w:b/>
          <w:sz w:val="40"/>
          <w:szCs w:val="40"/>
        </w:rPr>
        <w:t>: Finantsanalüüsi tabelid</w:t>
      </w:r>
    </w:p>
    <w:p w:rsidR="00DA6714" w:rsidRDefault="00DA6714" w:rsidP="00DA6714"/>
    <w:p w:rsidR="000D2BB4" w:rsidRDefault="000D2BB4" w:rsidP="00DA6714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t-EE" w:eastAsia="et-EE"/>
        </w:rPr>
        <w:id w:val="60970714"/>
        <w:docPartObj>
          <w:docPartGallery w:val="Table of Contents"/>
          <w:docPartUnique/>
        </w:docPartObj>
      </w:sdtPr>
      <w:sdtContent>
        <w:p w:rsidR="00B33DE4" w:rsidRDefault="00B33DE4">
          <w:pPr>
            <w:pStyle w:val="TOCHeading"/>
          </w:pPr>
        </w:p>
        <w:p w:rsidR="0064638B" w:rsidRDefault="00701DDB">
          <w:pPr>
            <w:pStyle w:val="TOC1"/>
            <w:rPr>
              <w:noProof/>
              <w:lang w:eastAsia="zh-CN"/>
            </w:rPr>
          </w:pPr>
          <w:r>
            <w:fldChar w:fldCharType="begin"/>
          </w:r>
          <w:r w:rsidR="00B33DE4">
            <w:instrText xml:space="preserve"> TOC \o "1-3" \h \z \u </w:instrText>
          </w:r>
          <w:r>
            <w:fldChar w:fldCharType="separate"/>
          </w:r>
          <w:hyperlink w:anchor="_Toc421699194" w:history="1">
            <w:r w:rsidR="0064638B" w:rsidRPr="00FA24B5">
              <w:rPr>
                <w:rStyle w:val="Hyperlink"/>
                <w:noProof/>
              </w:rPr>
              <w:t>1. Nõudlusanalüüs – Veevarustus</w:t>
            </w:r>
            <w:r w:rsidR="0064638B">
              <w:rPr>
                <w:noProof/>
                <w:webHidden/>
              </w:rPr>
              <w:tab/>
            </w:r>
            <w:r w:rsidR="0064638B">
              <w:rPr>
                <w:noProof/>
                <w:webHidden/>
              </w:rPr>
              <w:fldChar w:fldCharType="begin"/>
            </w:r>
            <w:r w:rsidR="0064638B">
              <w:rPr>
                <w:noProof/>
                <w:webHidden/>
              </w:rPr>
              <w:instrText xml:space="preserve"> PAGEREF _Toc421699194 \h </w:instrText>
            </w:r>
            <w:r w:rsidR="0064638B">
              <w:rPr>
                <w:noProof/>
                <w:webHidden/>
              </w:rPr>
            </w:r>
            <w:r w:rsidR="0064638B">
              <w:rPr>
                <w:noProof/>
                <w:webHidden/>
              </w:rPr>
              <w:fldChar w:fldCharType="separate"/>
            </w:r>
            <w:r w:rsidR="0064638B">
              <w:rPr>
                <w:noProof/>
                <w:webHidden/>
              </w:rPr>
              <w:t>2</w:t>
            </w:r>
            <w:r w:rsidR="0064638B"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195" w:history="1">
            <w:r w:rsidRPr="00FA24B5">
              <w:rPr>
                <w:rStyle w:val="Hyperlink"/>
                <w:noProof/>
              </w:rPr>
              <w:t>2. Nõudlusanalüüs – Kanalisatsioon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196" w:history="1">
            <w:r w:rsidRPr="00FA24B5">
              <w:rPr>
                <w:rStyle w:val="Hyperlink"/>
                <w:noProof/>
              </w:rPr>
              <w:t>3. Tariifide prognoos, teenuse kulukus - 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197" w:history="1">
            <w:r w:rsidRPr="00FA24B5">
              <w:rPr>
                <w:rStyle w:val="Hyperlink"/>
                <w:noProof/>
              </w:rPr>
              <w:t>4. Veevarustus kokku - 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198" w:history="1">
            <w:r w:rsidRPr="00FA24B5">
              <w:rPr>
                <w:rStyle w:val="Hyperlink"/>
                <w:noProof/>
              </w:rPr>
              <w:t>5. Kanalisatsioon kokku - 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199" w:history="1">
            <w:r w:rsidRPr="00FA24B5">
              <w:rPr>
                <w:rStyle w:val="Hyperlink"/>
                <w:noProof/>
              </w:rPr>
              <w:t>6. Veemajandus kokku - 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0" w:history="1">
            <w:r w:rsidRPr="00FA24B5">
              <w:rPr>
                <w:rStyle w:val="Hyperlink"/>
                <w:noProof/>
              </w:rPr>
              <w:t>7. Tariifide prognoos, teenuse kulukus - II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1" w:history="1">
            <w:r w:rsidRPr="00FA24B5">
              <w:rPr>
                <w:rStyle w:val="Hyperlink"/>
                <w:noProof/>
              </w:rPr>
              <w:t>8. Veevarustus kokku - II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2" w:history="1">
            <w:r w:rsidRPr="00FA24B5">
              <w:rPr>
                <w:rStyle w:val="Hyperlink"/>
                <w:noProof/>
              </w:rPr>
              <w:t>9. Kanalisatsioon kokku - II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3" w:history="1">
            <w:r w:rsidRPr="00FA24B5">
              <w:rPr>
                <w:rStyle w:val="Hyperlink"/>
                <w:noProof/>
              </w:rPr>
              <w:t>10. Veemajandus kokku - II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4" w:history="1">
            <w:r w:rsidRPr="00FA24B5">
              <w:rPr>
                <w:rStyle w:val="Hyperlink"/>
                <w:noProof/>
              </w:rPr>
              <w:t>11. Tariifide prognoos, teenuse kulukus - III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5" w:history="1">
            <w:r w:rsidRPr="00FA24B5">
              <w:rPr>
                <w:rStyle w:val="Hyperlink"/>
                <w:noProof/>
              </w:rPr>
              <w:t>12. Veevarustus kokku - III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6" w:history="1">
            <w:r w:rsidRPr="00FA24B5">
              <w:rPr>
                <w:rStyle w:val="Hyperlink"/>
                <w:noProof/>
              </w:rPr>
              <w:t>13. Kanalisatsioon kokku - III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7" w:history="1">
            <w:r w:rsidRPr="00FA24B5">
              <w:rPr>
                <w:rStyle w:val="Hyperlink"/>
                <w:noProof/>
              </w:rPr>
              <w:t>14. Veemajandus kokku - III stsenaarium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638B" w:rsidRDefault="0064638B">
          <w:pPr>
            <w:pStyle w:val="TOC1"/>
            <w:rPr>
              <w:noProof/>
              <w:lang w:eastAsia="zh-CN"/>
            </w:rPr>
          </w:pPr>
          <w:hyperlink w:anchor="_Toc421699208" w:history="1">
            <w:r w:rsidRPr="00FA24B5">
              <w:rPr>
                <w:rStyle w:val="Hyperlink"/>
                <w:noProof/>
              </w:rPr>
              <w:t>15. Laenude arvestus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_Toc421699208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3DE4" w:rsidRDefault="00701DDB">
          <w:r>
            <w:fldChar w:fldCharType="end"/>
          </w:r>
        </w:p>
      </w:sdtContent>
    </w:sdt>
    <w:p w:rsidR="00B33DE4" w:rsidRDefault="00B33DE4" w:rsidP="00DA6714">
      <w:pPr>
        <w:sectPr w:rsidR="00B33DE4" w:rsidSect="00BF3613">
          <w:headerReference w:type="default" r:id="rId7"/>
          <w:footerReference w:type="default" r:id="rId8"/>
          <w:pgSz w:w="11906" w:h="16838"/>
          <w:pgMar w:top="1134" w:right="1134" w:bottom="1418" w:left="1843" w:header="709" w:footer="709" w:gutter="0"/>
          <w:cols w:space="708"/>
          <w:docGrid w:linePitch="360"/>
        </w:sectPr>
      </w:pPr>
    </w:p>
    <w:p w:rsidR="000D2BB4" w:rsidRDefault="00677E7E" w:rsidP="00BA7E07">
      <w:pPr>
        <w:pStyle w:val="Heading1"/>
        <w:spacing w:before="0"/>
      </w:pPr>
      <w:bookmarkStart w:id="0" w:name="_Toc421699194"/>
      <w:r>
        <w:lastRenderedPageBreak/>
        <w:t xml:space="preserve">1. </w:t>
      </w:r>
      <w:r w:rsidR="00611B22" w:rsidRPr="00611B22">
        <w:t>Nõudlusanalüüs</w:t>
      </w:r>
      <w:r w:rsidR="00611B22">
        <w:t xml:space="preserve"> </w:t>
      </w:r>
      <w:r w:rsidR="007A70DE">
        <w:t>–</w:t>
      </w:r>
      <w:r w:rsidR="00E15DED">
        <w:t xml:space="preserve"> V</w:t>
      </w:r>
      <w:r w:rsidR="00611B22">
        <w:t>eevarustus</w:t>
      </w:r>
      <w:bookmarkEnd w:id="0"/>
    </w:p>
    <w:p w:rsidR="00611B22" w:rsidRDefault="004B4958" w:rsidP="00DA6714">
      <w:r w:rsidRPr="004B4958">
        <w:drawing>
          <wp:inline distT="0" distB="0" distL="0" distR="0">
            <wp:extent cx="7944736" cy="537730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371" cy="537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B22" w:rsidRDefault="00677E7E" w:rsidP="00611B22">
      <w:pPr>
        <w:pStyle w:val="Heading1"/>
      </w:pPr>
      <w:bookmarkStart w:id="1" w:name="_Toc421699195"/>
      <w:r>
        <w:lastRenderedPageBreak/>
        <w:t xml:space="preserve">2. </w:t>
      </w:r>
      <w:r w:rsidR="00611B22" w:rsidRPr="00611B22">
        <w:t>Nõudlusanalüüs</w:t>
      </w:r>
      <w:r w:rsidR="00611B22">
        <w:t xml:space="preserve"> </w:t>
      </w:r>
      <w:r w:rsidR="007A70DE">
        <w:t>–</w:t>
      </w:r>
      <w:r w:rsidR="00E15DED">
        <w:t xml:space="preserve"> K</w:t>
      </w:r>
      <w:r w:rsidR="00611B22">
        <w:t>analisatsioon</w:t>
      </w:r>
      <w:bookmarkEnd w:id="1"/>
    </w:p>
    <w:p w:rsidR="00730FD7" w:rsidRDefault="00935C63" w:rsidP="00DA6714">
      <w:r w:rsidRPr="00935C63">
        <w:t xml:space="preserve"> </w:t>
      </w:r>
      <w:r w:rsidR="004B4958" w:rsidRPr="004B4958">
        <w:drawing>
          <wp:inline distT="0" distB="0" distL="0" distR="0">
            <wp:extent cx="8022795" cy="5146159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66" cy="514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FD7" w:rsidRDefault="00730FD7"/>
    <w:p w:rsidR="00F67FF8" w:rsidRDefault="00677E7E" w:rsidP="000F7BCF">
      <w:pPr>
        <w:pStyle w:val="Heading1"/>
      </w:pPr>
      <w:bookmarkStart w:id="2" w:name="_Toc421699196"/>
      <w:r>
        <w:t xml:space="preserve">3. </w:t>
      </w:r>
      <w:r w:rsidR="000F7BCF">
        <w:t>Tariifide prognoos, teenuse kulukus</w:t>
      </w:r>
      <w:r w:rsidR="004B4958">
        <w:t xml:space="preserve"> - I stsenaarium</w:t>
      </w:r>
      <w:bookmarkEnd w:id="2"/>
    </w:p>
    <w:p w:rsidR="004B4958" w:rsidRPr="004B4958" w:rsidRDefault="004B4958" w:rsidP="004B4958"/>
    <w:p w:rsidR="004B4958" w:rsidRPr="004B4958" w:rsidRDefault="004B4958" w:rsidP="004B4958">
      <w:r w:rsidRPr="004B4958">
        <w:drawing>
          <wp:inline distT="0" distB="0" distL="0" distR="0">
            <wp:extent cx="8892540" cy="2013649"/>
            <wp:effectExtent l="19050" t="0" r="381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1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A28" w:rsidRPr="00921A28" w:rsidRDefault="00921A28" w:rsidP="00921A28"/>
    <w:p w:rsidR="002828FA" w:rsidRPr="002828FA" w:rsidRDefault="002828FA" w:rsidP="002828FA"/>
    <w:p w:rsidR="00CC57B2" w:rsidRPr="00CC57B2" w:rsidRDefault="00CC57B2" w:rsidP="00CC57B2"/>
    <w:p w:rsidR="00C04625" w:rsidRPr="00C04625" w:rsidRDefault="00C04625" w:rsidP="00C04625"/>
    <w:p w:rsidR="00015095" w:rsidRPr="00015095" w:rsidRDefault="00015095" w:rsidP="00015095"/>
    <w:p w:rsidR="000F7BCF" w:rsidRDefault="000F7BCF" w:rsidP="000F7BCF"/>
    <w:p w:rsidR="008F2D48" w:rsidRDefault="008F2D48">
      <w:r>
        <w:br w:type="page"/>
      </w:r>
    </w:p>
    <w:p w:rsidR="00F67FF8" w:rsidRDefault="00677E7E" w:rsidP="00B95866">
      <w:pPr>
        <w:pStyle w:val="Heading1"/>
      </w:pPr>
      <w:bookmarkStart w:id="3" w:name="_Toc421699197"/>
      <w:r>
        <w:lastRenderedPageBreak/>
        <w:t xml:space="preserve">4. </w:t>
      </w:r>
      <w:r w:rsidR="00E15DED">
        <w:t>Veevarustus</w:t>
      </w:r>
      <w:r w:rsidR="00804029">
        <w:t xml:space="preserve"> kokku</w:t>
      </w:r>
      <w:r w:rsidR="004B4958">
        <w:t xml:space="preserve"> - I stsenaarium</w:t>
      </w:r>
      <w:bookmarkEnd w:id="3"/>
    </w:p>
    <w:p w:rsidR="004A35C2" w:rsidRPr="004A35C2" w:rsidRDefault="004A35C2" w:rsidP="004A35C2"/>
    <w:p w:rsidR="008F2D48" w:rsidRDefault="004B4958" w:rsidP="004A35C2">
      <w:r w:rsidRPr="004B4958">
        <w:drawing>
          <wp:inline distT="0" distB="0" distL="0" distR="0">
            <wp:extent cx="8892540" cy="2935893"/>
            <wp:effectExtent l="19050" t="0" r="381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3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D48" w:rsidRDefault="008F2D48">
      <w:pPr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>
        <w:br w:type="page"/>
      </w:r>
    </w:p>
    <w:p w:rsidR="00E14F37" w:rsidRDefault="00677E7E" w:rsidP="00E14F37">
      <w:pPr>
        <w:pStyle w:val="Heading1"/>
      </w:pPr>
      <w:bookmarkStart w:id="4" w:name="_Toc421699198"/>
      <w:r>
        <w:lastRenderedPageBreak/>
        <w:t xml:space="preserve">5. </w:t>
      </w:r>
      <w:r w:rsidR="008F2D48">
        <w:t>Kanalisatsioon kokku</w:t>
      </w:r>
      <w:r w:rsidR="00E14F37">
        <w:t xml:space="preserve"> </w:t>
      </w:r>
      <w:r w:rsidR="004B4958">
        <w:t>- I stsenaarium</w:t>
      </w:r>
      <w:bookmarkEnd w:id="4"/>
    </w:p>
    <w:p w:rsidR="00B65C19" w:rsidRPr="00B65C19" w:rsidRDefault="00B65C19" w:rsidP="00B65C19"/>
    <w:p w:rsidR="00E15DED" w:rsidRDefault="004B4958" w:rsidP="00E15DED">
      <w:r w:rsidRPr="004B4958">
        <w:drawing>
          <wp:inline distT="0" distB="0" distL="0" distR="0">
            <wp:extent cx="8892540" cy="2935893"/>
            <wp:effectExtent l="19050" t="0" r="381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3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BB0" w:rsidRPr="00E15DED" w:rsidRDefault="00973BB0" w:rsidP="00E15DED"/>
    <w:p w:rsidR="00E15DED" w:rsidRPr="00E15DED" w:rsidRDefault="00E15DED" w:rsidP="00E15DED"/>
    <w:p w:rsidR="00E15DED" w:rsidRDefault="004866EA" w:rsidP="00E15DED">
      <w:pPr>
        <w:pStyle w:val="Heading1"/>
      </w:pPr>
      <w:r>
        <w:br w:type="page"/>
      </w:r>
      <w:bookmarkStart w:id="5" w:name="_Toc421699199"/>
      <w:r w:rsidR="00677E7E">
        <w:lastRenderedPageBreak/>
        <w:t xml:space="preserve">6. </w:t>
      </w:r>
      <w:r w:rsidR="00973BB0">
        <w:t>Veemaja</w:t>
      </w:r>
      <w:r w:rsidR="00E15DED">
        <w:t>n</w:t>
      </w:r>
      <w:r w:rsidR="00973BB0">
        <w:t>d</w:t>
      </w:r>
      <w:r w:rsidR="00E15DED">
        <w:t>us kokku</w:t>
      </w:r>
      <w:r w:rsidR="004B4958">
        <w:t xml:space="preserve"> - I stsenaarium</w:t>
      </w:r>
      <w:bookmarkEnd w:id="5"/>
    </w:p>
    <w:p w:rsidR="0064638B" w:rsidRPr="0064638B" w:rsidRDefault="0064638B" w:rsidP="0064638B"/>
    <w:p w:rsidR="004B4958" w:rsidRDefault="004B4958">
      <w:r w:rsidRPr="004B4958">
        <w:drawing>
          <wp:inline distT="0" distB="0" distL="0" distR="0">
            <wp:extent cx="8892540" cy="3848582"/>
            <wp:effectExtent l="19050" t="0" r="381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84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8" w:rsidRDefault="004B4958">
      <w:r>
        <w:br w:type="page"/>
      </w:r>
    </w:p>
    <w:p w:rsidR="004B4958" w:rsidRDefault="004B4958" w:rsidP="004B4958">
      <w:pPr>
        <w:pStyle w:val="Heading1"/>
      </w:pPr>
      <w:bookmarkStart w:id="6" w:name="_Toc421699200"/>
      <w:r>
        <w:lastRenderedPageBreak/>
        <w:t xml:space="preserve">7. Tariifide prognoos, teenuse kulukus - </w:t>
      </w:r>
      <w:r w:rsidR="00E648E2">
        <w:t>I</w:t>
      </w:r>
      <w:r>
        <w:t>I stsenaarium</w:t>
      </w:r>
      <w:bookmarkEnd w:id="6"/>
    </w:p>
    <w:p w:rsidR="0064638B" w:rsidRPr="0064638B" w:rsidRDefault="0064638B" w:rsidP="0064638B"/>
    <w:p w:rsidR="004B4958" w:rsidRPr="004B4958" w:rsidRDefault="0064638B" w:rsidP="004B4958">
      <w:r w:rsidRPr="0064638B">
        <w:drawing>
          <wp:inline distT="0" distB="0" distL="0" distR="0">
            <wp:extent cx="8892540" cy="2013649"/>
            <wp:effectExtent l="19050" t="0" r="3810" b="0"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1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8" w:rsidRPr="004B4958" w:rsidRDefault="004B4958" w:rsidP="004B4958"/>
    <w:p w:rsidR="004B4958" w:rsidRPr="00921A28" w:rsidRDefault="004B4958" w:rsidP="004B4958"/>
    <w:p w:rsidR="004B4958" w:rsidRPr="002828FA" w:rsidRDefault="004B4958" w:rsidP="004B4958"/>
    <w:p w:rsidR="004B4958" w:rsidRPr="00CC57B2" w:rsidRDefault="004B4958" w:rsidP="004B4958"/>
    <w:p w:rsidR="004B4958" w:rsidRPr="00C04625" w:rsidRDefault="004B4958" w:rsidP="004B4958"/>
    <w:p w:rsidR="004B4958" w:rsidRPr="00015095" w:rsidRDefault="004B4958" w:rsidP="004B4958"/>
    <w:p w:rsidR="004B4958" w:rsidRDefault="004B4958" w:rsidP="004B4958"/>
    <w:p w:rsidR="004B4958" w:rsidRDefault="004B4958" w:rsidP="004B4958">
      <w:r>
        <w:br w:type="page"/>
      </w:r>
    </w:p>
    <w:p w:rsidR="004B4958" w:rsidRDefault="00E648E2" w:rsidP="004B4958">
      <w:pPr>
        <w:pStyle w:val="Heading1"/>
      </w:pPr>
      <w:bookmarkStart w:id="7" w:name="_Toc421699201"/>
      <w:r>
        <w:lastRenderedPageBreak/>
        <w:t>8</w:t>
      </w:r>
      <w:r w:rsidR="004B4958">
        <w:t>. Veevarustus kokku - I</w:t>
      </w:r>
      <w:r>
        <w:t>I</w:t>
      </w:r>
      <w:r w:rsidR="004B4958">
        <w:t xml:space="preserve"> stsenaarium</w:t>
      </w:r>
      <w:bookmarkEnd w:id="7"/>
    </w:p>
    <w:p w:rsidR="0064638B" w:rsidRPr="0064638B" w:rsidRDefault="0064638B" w:rsidP="0064638B"/>
    <w:p w:rsidR="004B4958" w:rsidRPr="004A35C2" w:rsidRDefault="0064638B" w:rsidP="004B4958">
      <w:r w:rsidRPr="0064638B">
        <w:drawing>
          <wp:inline distT="0" distB="0" distL="0" distR="0">
            <wp:extent cx="8892540" cy="2935893"/>
            <wp:effectExtent l="19050" t="0" r="3810" b="0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3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8" w:rsidRDefault="004B4958" w:rsidP="004B4958"/>
    <w:p w:rsidR="004B4958" w:rsidRDefault="004B4958" w:rsidP="004B4958">
      <w:pPr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>
        <w:br w:type="page"/>
      </w:r>
    </w:p>
    <w:p w:rsidR="004B4958" w:rsidRDefault="00E648E2" w:rsidP="004B4958">
      <w:pPr>
        <w:pStyle w:val="Heading1"/>
      </w:pPr>
      <w:bookmarkStart w:id="8" w:name="_Toc421699202"/>
      <w:r>
        <w:lastRenderedPageBreak/>
        <w:t>9</w:t>
      </w:r>
      <w:r w:rsidR="004B4958">
        <w:t>. Kanalisatsioon kokku - I</w:t>
      </w:r>
      <w:r>
        <w:t>I</w:t>
      </w:r>
      <w:r w:rsidR="004B4958">
        <w:t xml:space="preserve"> stsenaarium</w:t>
      </w:r>
      <w:bookmarkEnd w:id="8"/>
    </w:p>
    <w:p w:rsidR="0064638B" w:rsidRPr="0064638B" w:rsidRDefault="0064638B" w:rsidP="0064638B"/>
    <w:p w:rsidR="004B4958" w:rsidRPr="00B65C19" w:rsidRDefault="0064638B" w:rsidP="004B4958">
      <w:r w:rsidRPr="0064638B">
        <w:drawing>
          <wp:inline distT="0" distB="0" distL="0" distR="0">
            <wp:extent cx="8892540" cy="2935893"/>
            <wp:effectExtent l="19050" t="0" r="3810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3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8" w:rsidRDefault="004B4958" w:rsidP="004B4958"/>
    <w:p w:rsidR="004B4958" w:rsidRPr="00E15DED" w:rsidRDefault="004B4958" w:rsidP="004B4958"/>
    <w:p w:rsidR="004B4958" w:rsidRPr="00E15DED" w:rsidRDefault="004B4958" w:rsidP="004B4958"/>
    <w:p w:rsidR="004B4958" w:rsidRDefault="004B4958" w:rsidP="004B4958">
      <w:pPr>
        <w:pStyle w:val="Heading1"/>
      </w:pPr>
      <w:r>
        <w:br w:type="page"/>
      </w:r>
      <w:bookmarkStart w:id="9" w:name="_Toc421699203"/>
      <w:r w:rsidR="0064638B">
        <w:lastRenderedPageBreak/>
        <w:t>10</w:t>
      </w:r>
      <w:r>
        <w:t>. Veemajandus kokku - I</w:t>
      </w:r>
      <w:r w:rsidR="00E648E2">
        <w:t>I</w:t>
      </w:r>
      <w:r>
        <w:t xml:space="preserve"> stsenaarium</w:t>
      </w:r>
      <w:bookmarkEnd w:id="9"/>
    </w:p>
    <w:p w:rsidR="0064638B" w:rsidRPr="0064638B" w:rsidRDefault="0064638B" w:rsidP="0064638B"/>
    <w:p w:rsidR="004B4958" w:rsidRDefault="0064638B" w:rsidP="004B4958">
      <w:r w:rsidRPr="0064638B">
        <w:drawing>
          <wp:inline distT="0" distB="0" distL="0" distR="0">
            <wp:extent cx="8892540" cy="3848582"/>
            <wp:effectExtent l="19050" t="0" r="3810" b="0"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84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38B" w:rsidRDefault="0064638B">
      <w:r>
        <w:br w:type="page"/>
      </w:r>
    </w:p>
    <w:p w:rsidR="0064638B" w:rsidRDefault="0064638B" w:rsidP="0064638B">
      <w:pPr>
        <w:pStyle w:val="Heading1"/>
      </w:pPr>
      <w:bookmarkStart w:id="10" w:name="_Toc421699204"/>
      <w:r>
        <w:lastRenderedPageBreak/>
        <w:t>11. Tariifide prognoos, teenuse kulukus - III stsenaarium</w:t>
      </w:r>
      <w:bookmarkEnd w:id="10"/>
    </w:p>
    <w:p w:rsidR="0064638B" w:rsidRPr="0064638B" w:rsidRDefault="0064638B" w:rsidP="0064638B"/>
    <w:p w:rsidR="0064638B" w:rsidRPr="004B4958" w:rsidRDefault="0064638B" w:rsidP="0064638B">
      <w:r w:rsidRPr="0064638B">
        <w:drawing>
          <wp:inline distT="0" distB="0" distL="0" distR="0">
            <wp:extent cx="8892540" cy="2013649"/>
            <wp:effectExtent l="19050" t="0" r="3810" b="0"/>
            <wp:docPr id="2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1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38B" w:rsidRPr="004B4958" w:rsidRDefault="0064638B" w:rsidP="0064638B"/>
    <w:p w:rsidR="0064638B" w:rsidRPr="00921A28" w:rsidRDefault="0064638B" w:rsidP="0064638B"/>
    <w:p w:rsidR="0064638B" w:rsidRPr="002828FA" w:rsidRDefault="0064638B" w:rsidP="0064638B"/>
    <w:p w:rsidR="0064638B" w:rsidRPr="00CC57B2" w:rsidRDefault="0064638B" w:rsidP="0064638B"/>
    <w:p w:rsidR="0064638B" w:rsidRPr="00C04625" w:rsidRDefault="0064638B" w:rsidP="0064638B"/>
    <w:p w:rsidR="0064638B" w:rsidRPr="00015095" w:rsidRDefault="0064638B" w:rsidP="0064638B"/>
    <w:p w:rsidR="0064638B" w:rsidRDefault="0064638B" w:rsidP="0064638B"/>
    <w:p w:rsidR="0064638B" w:rsidRDefault="0064638B" w:rsidP="0064638B">
      <w:r>
        <w:br w:type="page"/>
      </w:r>
    </w:p>
    <w:p w:rsidR="0064638B" w:rsidRDefault="0064638B" w:rsidP="0064638B">
      <w:pPr>
        <w:pStyle w:val="Heading1"/>
      </w:pPr>
      <w:bookmarkStart w:id="11" w:name="_Toc421699205"/>
      <w:r>
        <w:lastRenderedPageBreak/>
        <w:t>12. Veevarustus kokku - III stsenaarium</w:t>
      </w:r>
      <w:bookmarkEnd w:id="11"/>
    </w:p>
    <w:p w:rsidR="0064638B" w:rsidRPr="0064638B" w:rsidRDefault="0064638B" w:rsidP="0064638B"/>
    <w:p w:rsidR="0064638B" w:rsidRPr="004A35C2" w:rsidRDefault="0064638B" w:rsidP="0064638B">
      <w:r w:rsidRPr="0064638B">
        <w:drawing>
          <wp:inline distT="0" distB="0" distL="0" distR="0">
            <wp:extent cx="8892540" cy="2935893"/>
            <wp:effectExtent l="19050" t="0" r="3810" b="0"/>
            <wp:docPr id="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3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38B" w:rsidRDefault="0064638B" w:rsidP="0064638B"/>
    <w:p w:rsidR="0064638B" w:rsidRDefault="0064638B" w:rsidP="0064638B">
      <w:pPr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>
        <w:br w:type="page"/>
      </w:r>
    </w:p>
    <w:p w:rsidR="0064638B" w:rsidRDefault="0064638B" w:rsidP="0064638B">
      <w:pPr>
        <w:pStyle w:val="Heading1"/>
      </w:pPr>
      <w:bookmarkStart w:id="12" w:name="_Toc421699206"/>
      <w:r>
        <w:lastRenderedPageBreak/>
        <w:t>13. Kanalisatsioon kokku - III stsenaarium</w:t>
      </w:r>
      <w:bookmarkEnd w:id="12"/>
    </w:p>
    <w:p w:rsidR="0064638B" w:rsidRDefault="0064638B" w:rsidP="0064638B"/>
    <w:p w:rsidR="0064638B" w:rsidRPr="00B65C19" w:rsidRDefault="0064638B" w:rsidP="0064638B">
      <w:r w:rsidRPr="0064638B">
        <w:drawing>
          <wp:inline distT="0" distB="0" distL="0" distR="0">
            <wp:extent cx="8892540" cy="2935893"/>
            <wp:effectExtent l="19050" t="0" r="3810" b="0"/>
            <wp:docPr id="3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3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38B" w:rsidRDefault="0064638B" w:rsidP="0064638B"/>
    <w:p w:rsidR="0064638B" w:rsidRPr="00E15DED" w:rsidRDefault="0064638B" w:rsidP="0064638B"/>
    <w:p w:rsidR="0064638B" w:rsidRPr="00E15DED" w:rsidRDefault="0064638B" w:rsidP="0064638B"/>
    <w:p w:rsidR="0064638B" w:rsidRDefault="0064638B" w:rsidP="0064638B">
      <w:pPr>
        <w:pStyle w:val="Heading1"/>
      </w:pPr>
      <w:r>
        <w:br w:type="page"/>
      </w:r>
      <w:bookmarkStart w:id="13" w:name="_Toc421699207"/>
      <w:r>
        <w:lastRenderedPageBreak/>
        <w:t>14. Veemajandus kokku - III stsenaarium</w:t>
      </w:r>
      <w:bookmarkEnd w:id="13"/>
    </w:p>
    <w:p w:rsidR="0064638B" w:rsidRDefault="0064638B" w:rsidP="0064638B"/>
    <w:p w:rsidR="0064638B" w:rsidRDefault="0064638B" w:rsidP="0064638B">
      <w:r w:rsidRPr="0064638B">
        <w:drawing>
          <wp:inline distT="0" distB="0" distL="0" distR="0">
            <wp:extent cx="8892540" cy="3848582"/>
            <wp:effectExtent l="19050" t="0" r="3810" b="0"/>
            <wp:docPr id="3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84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38B" w:rsidRDefault="0064638B" w:rsidP="0064638B">
      <w:r>
        <w:br w:type="page"/>
      </w:r>
    </w:p>
    <w:p w:rsidR="002D533E" w:rsidRDefault="002D533E" w:rsidP="00AF0318">
      <w:pPr>
        <w:pStyle w:val="Heading1"/>
        <w:sectPr w:rsidR="002D533E" w:rsidSect="00677E7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A35C2" w:rsidRDefault="0064638B" w:rsidP="002D533E">
      <w:pPr>
        <w:pStyle w:val="Heading1"/>
      </w:pPr>
      <w:bookmarkStart w:id="14" w:name="_Toc421699208"/>
      <w:r>
        <w:lastRenderedPageBreak/>
        <w:t>15</w:t>
      </w:r>
      <w:r w:rsidR="00677E7E">
        <w:t xml:space="preserve">. </w:t>
      </w:r>
      <w:r w:rsidR="003D3B1B">
        <w:t>Laenude arvestus</w:t>
      </w:r>
      <w:bookmarkEnd w:id="14"/>
    </w:p>
    <w:p w:rsidR="0064638B" w:rsidRPr="0064638B" w:rsidRDefault="0064638B" w:rsidP="0064638B"/>
    <w:p w:rsidR="002D533E" w:rsidRPr="002D533E" w:rsidRDefault="0064638B" w:rsidP="002D533E">
      <w:r w:rsidRPr="0064638B">
        <w:drawing>
          <wp:inline distT="0" distB="0" distL="0" distR="0">
            <wp:extent cx="5760720" cy="5211439"/>
            <wp:effectExtent l="19050" t="0" r="0" b="0"/>
            <wp:docPr id="3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33E" w:rsidRPr="002D533E" w:rsidSect="002D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11" w:rsidRDefault="00BD0911" w:rsidP="009C702D">
      <w:pPr>
        <w:spacing w:after="0" w:line="240" w:lineRule="auto"/>
      </w:pPr>
      <w:r>
        <w:separator/>
      </w:r>
    </w:p>
  </w:endnote>
  <w:endnote w:type="continuationSeparator" w:id="0">
    <w:p w:rsidR="00BD0911" w:rsidRDefault="00BD0911" w:rsidP="009C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764"/>
      <w:docPartObj>
        <w:docPartGallery w:val="Page Numbers (Bottom of Page)"/>
        <w:docPartUnique/>
      </w:docPartObj>
    </w:sdtPr>
    <w:sdtContent>
      <w:p w:rsidR="009C702D" w:rsidRDefault="00701DDB">
        <w:pPr>
          <w:pStyle w:val="Footer"/>
          <w:jc w:val="right"/>
        </w:pPr>
        <w:fldSimple w:instr=" PAGE   \* MERGEFORMAT ">
          <w:r w:rsidR="0064638B">
            <w:rPr>
              <w:noProof/>
            </w:rPr>
            <w:t>1</w:t>
          </w:r>
        </w:fldSimple>
      </w:p>
    </w:sdtContent>
  </w:sdt>
  <w:p w:rsidR="00BF3613" w:rsidRPr="00C64245" w:rsidRDefault="00BF3613" w:rsidP="00BF3613">
    <w:pPr>
      <w:pStyle w:val="Footer"/>
      <w:pBdr>
        <w:top w:val="single" w:sz="4" w:space="1" w:color="auto"/>
      </w:pBdr>
      <w:rPr>
        <w:i/>
        <w:sz w:val="20"/>
      </w:rPr>
    </w:pPr>
  </w:p>
  <w:p w:rsidR="009C702D" w:rsidRDefault="009C70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11" w:rsidRDefault="00BD0911" w:rsidP="009C702D">
      <w:pPr>
        <w:spacing w:after="0" w:line="240" w:lineRule="auto"/>
      </w:pPr>
      <w:r>
        <w:separator/>
      </w:r>
    </w:p>
  </w:footnote>
  <w:footnote w:type="continuationSeparator" w:id="0">
    <w:p w:rsidR="00BD0911" w:rsidRDefault="00BD0911" w:rsidP="009C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C9" w:rsidRDefault="00895C30">
    <w:pPr>
      <w:pStyle w:val="Header"/>
      <w:rPr>
        <w:sz w:val="20"/>
      </w:rPr>
    </w:pPr>
    <w:r w:rsidRPr="00C20172">
      <w:rPr>
        <w:sz w:val="20"/>
      </w:rPr>
      <w:t xml:space="preserve"> </w:t>
    </w:r>
    <w:r w:rsidR="004B4958">
      <w:rPr>
        <w:sz w:val="20"/>
      </w:rPr>
      <w:t>Karksi valla ühisveevärgi- ja kanalisatsiooni arendamise kava aastateks 2015-2027</w:t>
    </w:r>
  </w:p>
  <w:p w:rsidR="0064638B" w:rsidRDefault="0064638B">
    <w:pPr>
      <w:pStyle w:val="Header"/>
    </w:pPr>
    <w:r>
      <w:rPr>
        <w:sz w:val="20"/>
      </w:rPr>
      <w:t>Finantsanalüüsi lisa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5A46"/>
    <w:rsid w:val="00010B56"/>
    <w:rsid w:val="00011238"/>
    <w:rsid w:val="00015095"/>
    <w:rsid w:val="00017348"/>
    <w:rsid w:val="0002121A"/>
    <w:rsid w:val="000762EC"/>
    <w:rsid w:val="00094690"/>
    <w:rsid w:val="000962DC"/>
    <w:rsid w:val="000D2BB4"/>
    <w:rsid w:val="000F7BCF"/>
    <w:rsid w:val="001020F8"/>
    <w:rsid w:val="001105E8"/>
    <w:rsid w:val="00154166"/>
    <w:rsid w:val="001B1013"/>
    <w:rsid w:val="001D2533"/>
    <w:rsid w:val="001E4BAB"/>
    <w:rsid w:val="00216214"/>
    <w:rsid w:val="00241A28"/>
    <w:rsid w:val="002828FA"/>
    <w:rsid w:val="002A0DDB"/>
    <w:rsid w:val="002B0DFF"/>
    <w:rsid w:val="002C47D4"/>
    <w:rsid w:val="002D15E0"/>
    <w:rsid w:val="002D533E"/>
    <w:rsid w:val="00301E46"/>
    <w:rsid w:val="00310606"/>
    <w:rsid w:val="00353DFB"/>
    <w:rsid w:val="00357358"/>
    <w:rsid w:val="003750B8"/>
    <w:rsid w:val="003849C0"/>
    <w:rsid w:val="003925E6"/>
    <w:rsid w:val="003A11F8"/>
    <w:rsid w:val="003C1B38"/>
    <w:rsid w:val="003C5A59"/>
    <w:rsid w:val="003D3B1B"/>
    <w:rsid w:val="003E08BF"/>
    <w:rsid w:val="00416EB0"/>
    <w:rsid w:val="00457818"/>
    <w:rsid w:val="004623E0"/>
    <w:rsid w:val="004866EA"/>
    <w:rsid w:val="0049488D"/>
    <w:rsid w:val="004A35C2"/>
    <w:rsid w:val="004B4958"/>
    <w:rsid w:val="004B6DBD"/>
    <w:rsid w:val="004C6F5F"/>
    <w:rsid w:val="005076C3"/>
    <w:rsid w:val="00513F06"/>
    <w:rsid w:val="005220F2"/>
    <w:rsid w:val="005410C1"/>
    <w:rsid w:val="005462DC"/>
    <w:rsid w:val="00547CC5"/>
    <w:rsid w:val="00550A7C"/>
    <w:rsid w:val="00564951"/>
    <w:rsid w:val="005850A5"/>
    <w:rsid w:val="005857B6"/>
    <w:rsid w:val="00585FAF"/>
    <w:rsid w:val="005B0A2E"/>
    <w:rsid w:val="005C4CA1"/>
    <w:rsid w:val="005E7244"/>
    <w:rsid w:val="00611B22"/>
    <w:rsid w:val="0064638B"/>
    <w:rsid w:val="006624E4"/>
    <w:rsid w:val="00663343"/>
    <w:rsid w:val="00677E7E"/>
    <w:rsid w:val="006B070F"/>
    <w:rsid w:val="006C047E"/>
    <w:rsid w:val="00701DDB"/>
    <w:rsid w:val="00722640"/>
    <w:rsid w:val="007237A6"/>
    <w:rsid w:val="00730FD7"/>
    <w:rsid w:val="007928D0"/>
    <w:rsid w:val="00793E81"/>
    <w:rsid w:val="007A70DE"/>
    <w:rsid w:val="007A7555"/>
    <w:rsid w:val="007D5198"/>
    <w:rsid w:val="00804029"/>
    <w:rsid w:val="008208E3"/>
    <w:rsid w:val="00895C30"/>
    <w:rsid w:val="008C69BD"/>
    <w:rsid w:val="008F2D48"/>
    <w:rsid w:val="00913B63"/>
    <w:rsid w:val="00921A28"/>
    <w:rsid w:val="00935A46"/>
    <w:rsid w:val="00935C63"/>
    <w:rsid w:val="00952138"/>
    <w:rsid w:val="00973BB0"/>
    <w:rsid w:val="009B0102"/>
    <w:rsid w:val="009C3FFB"/>
    <w:rsid w:val="009C702D"/>
    <w:rsid w:val="00A638FF"/>
    <w:rsid w:val="00A7555D"/>
    <w:rsid w:val="00AF0318"/>
    <w:rsid w:val="00B03985"/>
    <w:rsid w:val="00B06ABF"/>
    <w:rsid w:val="00B104B8"/>
    <w:rsid w:val="00B11D17"/>
    <w:rsid w:val="00B125F1"/>
    <w:rsid w:val="00B33D38"/>
    <w:rsid w:val="00B33DE4"/>
    <w:rsid w:val="00B43A5D"/>
    <w:rsid w:val="00B540F1"/>
    <w:rsid w:val="00B63ABA"/>
    <w:rsid w:val="00B65713"/>
    <w:rsid w:val="00B65C19"/>
    <w:rsid w:val="00B95866"/>
    <w:rsid w:val="00BA7E07"/>
    <w:rsid w:val="00BD0911"/>
    <w:rsid w:val="00BD7291"/>
    <w:rsid w:val="00BF2B7E"/>
    <w:rsid w:val="00BF3613"/>
    <w:rsid w:val="00C015D0"/>
    <w:rsid w:val="00C04625"/>
    <w:rsid w:val="00C04835"/>
    <w:rsid w:val="00C45963"/>
    <w:rsid w:val="00C6264A"/>
    <w:rsid w:val="00C72F86"/>
    <w:rsid w:val="00C83EC9"/>
    <w:rsid w:val="00CC57B2"/>
    <w:rsid w:val="00D217C7"/>
    <w:rsid w:val="00D27EA1"/>
    <w:rsid w:val="00D35CD2"/>
    <w:rsid w:val="00D44711"/>
    <w:rsid w:val="00D57334"/>
    <w:rsid w:val="00D644A6"/>
    <w:rsid w:val="00DA47FB"/>
    <w:rsid w:val="00DA6714"/>
    <w:rsid w:val="00DB4EFF"/>
    <w:rsid w:val="00DE319A"/>
    <w:rsid w:val="00DF2EA3"/>
    <w:rsid w:val="00E053AF"/>
    <w:rsid w:val="00E14F37"/>
    <w:rsid w:val="00E15DED"/>
    <w:rsid w:val="00E304F4"/>
    <w:rsid w:val="00E369C3"/>
    <w:rsid w:val="00E436C9"/>
    <w:rsid w:val="00E648E2"/>
    <w:rsid w:val="00EA0E0F"/>
    <w:rsid w:val="00EF15EE"/>
    <w:rsid w:val="00F1762D"/>
    <w:rsid w:val="00F6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ABF"/>
  </w:style>
  <w:style w:type="paragraph" w:styleId="Heading1">
    <w:name w:val="heading 1"/>
    <w:basedOn w:val="Normal"/>
    <w:next w:val="Normal"/>
    <w:link w:val="Heading1Char"/>
    <w:uiPriority w:val="9"/>
    <w:qFormat/>
    <w:rsid w:val="00611B22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013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67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67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11B22"/>
    <w:rPr>
      <w:rFonts w:ascii="Times New Roman" w:eastAsiaTheme="majorEastAsia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2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B1013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3DE4"/>
    <w:pPr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77E7E"/>
    <w:pPr>
      <w:tabs>
        <w:tab w:val="right" w:leader="dot" w:pos="9062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B33DE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33D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9C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C702D"/>
  </w:style>
  <w:style w:type="paragraph" w:styleId="Footer">
    <w:name w:val="footer"/>
    <w:basedOn w:val="Normal"/>
    <w:link w:val="FooterChar"/>
    <w:unhideWhenUsed/>
    <w:rsid w:val="009C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02D"/>
  </w:style>
  <w:style w:type="paragraph" w:styleId="TOC3">
    <w:name w:val="toc 3"/>
    <w:basedOn w:val="Normal"/>
    <w:next w:val="Normal"/>
    <w:autoRedefine/>
    <w:uiPriority w:val="39"/>
    <w:unhideWhenUsed/>
    <w:rsid w:val="004A35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A35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A35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4A35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4A35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4A35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4A35C2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14A5A-4442-4824-9509-8791E6DC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16</Pages>
  <Words>350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Tarvi</dc:creator>
  <cp:keywords/>
  <dc:description/>
  <cp:lastModifiedBy>Tarvi</cp:lastModifiedBy>
  <cp:revision>89</cp:revision>
  <cp:lastPrinted>2013-07-12T15:16:00Z</cp:lastPrinted>
  <dcterms:created xsi:type="dcterms:W3CDTF">2012-01-02T09:46:00Z</dcterms:created>
  <dcterms:modified xsi:type="dcterms:W3CDTF">2015-06-10T08:31:00Z</dcterms:modified>
</cp:coreProperties>
</file>